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EC" w:rsidRDefault="00F92FEC"/>
    <w:p w:rsidR="00E551CB" w:rsidRPr="00B33C0A" w:rsidRDefault="00E551CB" w:rsidP="00E551CB">
      <w:pPr>
        <w:jc w:val="center"/>
        <w:rPr>
          <w:rFonts w:ascii="Courier New" w:hAnsi="Courier New" w:cs="Courier New"/>
          <w:sz w:val="24"/>
          <w:szCs w:val="24"/>
        </w:rPr>
      </w:pPr>
      <w:r w:rsidRPr="00B33C0A">
        <w:rPr>
          <w:rFonts w:ascii="Courier New" w:hAnsi="Courier New" w:cs="Courier New"/>
          <w:sz w:val="24"/>
          <w:szCs w:val="24"/>
        </w:rPr>
        <w:t>Academic Note</w:t>
      </w:r>
    </w:p>
    <w:p w:rsidR="00E551CB" w:rsidRPr="00B33C0A" w:rsidRDefault="00E551CB" w:rsidP="00E551CB">
      <w:pPr>
        <w:jc w:val="center"/>
        <w:rPr>
          <w:rFonts w:ascii="Courier New" w:hAnsi="Courier New" w:cs="Courier New"/>
          <w:sz w:val="24"/>
          <w:szCs w:val="24"/>
        </w:rPr>
      </w:pPr>
      <w:r w:rsidRPr="00B33C0A">
        <w:rPr>
          <w:rFonts w:ascii="Courier New" w:hAnsi="Courier New" w:cs="Courier New"/>
          <w:sz w:val="24"/>
          <w:szCs w:val="24"/>
        </w:rPr>
        <w:t>“Don’t Be a Box Teacher: Teaching Your Students to Analyze the Arrows of Graphic Organizers”</w:t>
      </w:r>
    </w:p>
    <w:p w:rsidR="00E551CB" w:rsidRPr="00B33C0A" w:rsidRDefault="00E551CB" w:rsidP="00E551CB">
      <w:pPr>
        <w:jc w:val="center"/>
        <w:rPr>
          <w:rFonts w:ascii="Courier New" w:hAnsi="Courier New" w:cs="Courier New"/>
          <w:sz w:val="24"/>
          <w:szCs w:val="24"/>
        </w:rPr>
      </w:pPr>
      <w:r w:rsidRPr="00B33C0A">
        <w:rPr>
          <w:rFonts w:ascii="Courier New" w:hAnsi="Courier New" w:cs="Courier New"/>
          <w:sz w:val="24"/>
          <w:szCs w:val="24"/>
        </w:rPr>
        <w:t>Tonya Bargo</w:t>
      </w:r>
    </w:p>
    <w:p w:rsidR="00E551CB" w:rsidRPr="00B33C0A" w:rsidRDefault="00E551CB" w:rsidP="00E551CB">
      <w:pPr>
        <w:rPr>
          <w:rFonts w:ascii="Courier New" w:hAnsi="Courier New" w:cs="Courier New"/>
          <w:sz w:val="24"/>
          <w:szCs w:val="24"/>
        </w:rPr>
      </w:pPr>
      <w:r w:rsidRPr="00B33C0A">
        <w:rPr>
          <w:rFonts w:ascii="Courier New" w:hAnsi="Courier New" w:cs="Courier New"/>
          <w:sz w:val="24"/>
          <w:szCs w:val="24"/>
        </w:rPr>
        <w:tab/>
        <w:t>Having students analyze written material independently is perhaps one of the hardest techniques</w:t>
      </w:r>
      <w:r w:rsidR="00720261" w:rsidRPr="00B33C0A">
        <w:rPr>
          <w:rFonts w:ascii="Courier New" w:hAnsi="Courier New" w:cs="Courier New"/>
          <w:sz w:val="24"/>
          <w:szCs w:val="24"/>
        </w:rPr>
        <w:t xml:space="preserve"> to teach as well as</w:t>
      </w:r>
      <w:r w:rsidRPr="00B33C0A">
        <w:rPr>
          <w:rFonts w:ascii="Courier New" w:hAnsi="Courier New" w:cs="Courier New"/>
          <w:sz w:val="24"/>
          <w:szCs w:val="24"/>
        </w:rPr>
        <w:t xml:space="preserve"> </w:t>
      </w:r>
      <w:r w:rsidR="001401EE">
        <w:rPr>
          <w:rFonts w:ascii="Courier New" w:hAnsi="Courier New" w:cs="Courier New"/>
          <w:sz w:val="24"/>
          <w:szCs w:val="24"/>
        </w:rPr>
        <w:t xml:space="preserve">the most difficult </w:t>
      </w:r>
      <w:r w:rsidRPr="00B33C0A">
        <w:rPr>
          <w:rFonts w:ascii="Courier New" w:hAnsi="Courier New" w:cs="Courier New"/>
          <w:sz w:val="24"/>
          <w:szCs w:val="24"/>
        </w:rPr>
        <w:t xml:space="preserve">for students to grasp. </w:t>
      </w:r>
      <w:r w:rsidR="00720261" w:rsidRPr="00B33C0A">
        <w:rPr>
          <w:rFonts w:ascii="Courier New" w:hAnsi="Courier New" w:cs="Courier New"/>
          <w:sz w:val="24"/>
          <w:szCs w:val="24"/>
        </w:rPr>
        <w:t>However, students’ grasping this strategy of learning is invaluable</w:t>
      </w:r>
      <w:r w:rsidRPr="00B33C0A">
        <w:rPr>
          <w:rFonts w:ascii="Courier New" w:hAnsi="Courier New" w:cs="Courier New"/>
          <w:sz w:val="24"/>
          <w:szCs w:val="24"/>
        </w:rPr>
        <w:t>. In all content areas</w:t>
      </w:r>
      <w:r w:rsidR="001401EE">
        <w:rPr>
          <w:rFonts w:ascii="Courier New" w:hAnsi="Courier New" w:cs="Courier New"/>
          <w:sz w:val="24"/>
          <w:szCs w:val="24"/>
        </w:rPr>
        <w:t>,</w:t>
      </w:r>
      <w:r w:rsidRPr="00B33C0A">
        <w:rPr>
          <w:rFonts w:ascii="Courier New" w:hAnsi="Courier New" w:cs="Courier New"/>
          <w:sz w:val="24"/>
          <w:szCs w:val="24"/>
        </w:rPr>
        <w:t xml:space="preserve"> our students need to be </w:t>
      </w:r>
      <w:r w:rsidR="001401EE">
        <w:rPr>
          <w:rFonts w:ascii="Courier New" w:hAnsi="Courier New" w:cs="Courier New"/>
          <w:sz w:val="24"/>
          <w:szCs w:val="24"/>
        </w:rPr>
        <w:t xml:space="preserve">able to disseminate </w:t>
      </w:r>
      <w:r w:rsidR="00720261" w:rsidRPr="00B33C0A">
        <w:rPr>
          <w:rFonts w:ascii="Courier New" w:hAnsi="Courier New" w:cs="Courier New"/>
          <w:sz w:val="24"/>
          <w:szCs w:val="24"/>
        </w:rPr>
        <w:t>material to gain full understanding of the content presented. On the other side of the coin, we want our students, as writers, to be able to produce a piece of work contai</w:t>
      </w:r>
      <w:r w:rsidR="001401EE">
        <w:rPr>
          <w:rFonts w:ascii="Courier New" w:hAnsi="Courier New" w:cs="Courier New"/>
          <w:sz w:val="24"/>
          <w:szCs w:val="24"/>
        </w:rPr>
        <w:t>ning all analytical components. So, as teachers, how do we address both concerns?</w:t>
      </w:r>
    </w:p>
    <w:p w:rsidR="00720261" w:rsidRPr="00B33C0A" w:rsidRDefault="00720261" w:rsidP="00275699">
      <w:pPr>
        <w:ind w:firstLine="720"/>
        <w:rPr>
          <w:rFonts w:ascii="Courier New" w:hAnsi="Courier New" w:cs="Courier New"/>
          <w:sz w:val="24"/>
          <w:szCs w:val="24"/>
        </w:rPr>
      </w:pPr>
      <w:r w:rsidRPr="00B33C0A">
        <w:rPr>
          <w:rFonts w:ascii="Courier New" w:hAnsi="Courier New" w:cs="Courier New"/>
          <w:sz w:val="24"/>
          <w:szCs w:val="24"/>
        </w:rPr>
        <w:t xml:space="preserve"> I present</w:t>
      </w:r>
      <w:r w:rsidR="00275699" w:rsidRPr="00B33C0A">
        <w:rPr>
          <w:rFonts w:ascii="Courier New" w:hAnsi="Courier New" w:cs="Courier New"/>
          <w:sz w:val="24"/>
          <w:szCs w:val="24"/>
        </w:rPr>
        <w:t xml:space="preserve">ed the idea of using a </w:t>
      </w:r>
      <w:r w:rsidR="001401EE">
        <w:rPr>
          <w:rFonts w:ascii="Courier New" w:hAnsi="Courier New" w:cs="Courier New"/>
          <w:sz w:val="24"/>
          <w:szCs w:val="24"/>
        </w:rPr>
        <w:t xml:space="preserve">scaffolding </w:t>
      </w:r>
      <w:r w:rsidR="00275699" w:rsidRPr="00B33C0A">
        <w:rPr>
          <w:rFonts w:ascii="Courier New" w:hAnsi="Courier New" w:cs="Courier New"/>
          <w:sz w:val="24"/>
          <w:szCs w:val="24"/>
        </w:rPr>
        <w:t xml:space="preserve">teaching strategy to first be used by the teacher to the students, then as the teacher with the students, followed by students working independently. I formally labeled the presentation “The Five W’s and H: How to Teach Analysis.” In this, I broke down all six components, and gave </w:t>
      </w:r>
      <w:r w:rsidR="001401EE">
        <w:rPr>
          <w:rFonts w:ascii="Courier New" w:hAnsi="Courier New" w:cs="Courier New"/>
          <w:sz w:val="24"/>
          <w:szCs w:val="24"/>
        </w:rPr>
        <w:t xml:space="preserve">explicit </w:t>
      </w:r>
      <w:r w:rsidR="00275699" w:rsidRPr="00B33C0A">
        <w:rPr>
          <w:rFonts w:ascii="Courier New" w:hAnsi="Courier New" w:cs="Courier New"/>
          <w:sz w:val="24"/>
          <w:szCs w:val="24"/>
        </w:rPr>
        <w:t xml:space="preserve">examples of each. Then, all </w:t>
      </w:r>
      <w:r w:rsidR="001401EE">
        <w:rPr>
          <w:rFonts w:ascii="Courier New" w:hAnsi="Courier New" w:cs="Courier New"/>
          <w:sz w:val="24"/>
          <w:szCs w:val="24"/>
        </w:rPr>
        <w:t xml:space="preserve">elements </w:t>
      </w:r>
      <w:r w:rsidR="00275699" w:rsidRPr="00B33C0A">
        <w:rPr>
          <w:rFonts w:ascii="Courier New" w:hAnsi="Courier New" w:cs="Courier New"/>
          <w:sz w:val="24"/>
          <w:szCs w:val="24"/>
        </w:rPr>
        <w:t>were applied to different content areas. For each component</w:t>
      </w:r>
      <w:r w:rsidR="001401EE">
        <w:rPr>
          <w:rFonts w:ascii="Courier New" w:hAnsi="Courier New" w:cs="Courier New"/>
          <w:sz w:val="24"/>
          <w:szCs w:val="24"/>
        </w:rPr>
        <w:t xml:space="preserve">, </w:t>
      </w:r>
      <w:r w:rsidR="00275699" w:rsidRPr="00B33C0A">
        <w:rPr>
          <w:rFonts w:ascii="Courier New" w:hAnsi="Courier New" w:cs="Courier New"/>
          <w:sz w:val="24"/>
          <w:szCs w:val="24"/>
        </w:rPr>
        <w:t>I applied the who, what, where, when, why, and how to writing.</w:t>
      </w:r>
    </w:p>
    <w:p w:rsidR="00275699" w:rsidRPr="00B33C0A" w:rsidRDefault="00275699" w:rsidP="00275699">
      <w:pPr>
        <w:ind w:firstLine="720"/>
        <w:rPr>
          <w:rFonts w:ascii="Courier New" w:hAnsi="Courier New" w:cs="Courier New"/>
          <w:sz w:val="24"/>
          <w:szCs w:val="24"/>
        </w:rPr>
      </w:pPr>
      <w:r w:rsidRPr="00B33C0A">
        <w:rPr>
          <w:rFonts w:ascii="Courier New" w:hAnsi="Courier New" w:cs="Courier New"/>
          <w:sz w:val="24"/>
          <w:szCs w:val="24"/>
        </w:rPr>
        <w:t xml:space="preserve">For writing/communication, the </w:t>
      </w:r>
      <w:r w:rsidRPr="00B33C0A">
        <w:rPr>
          <w:rFonts w:ascii="Courier New" w:hAnsi="Courier New" w:cs="Courier New"/>
          <w:i/>
          <w:sz w:val="24"/>
          <w:szCs w:val="24"/>
        </w:rPr>
        <w:t>who</w:t>
      </w:r>
      <w:r w:rsidRPr="00B33C0A">
        <w:rPr>
          <w:rFonts w:ascii="Courier New" w:hAnsi="Courier New" w:cs="Courier New"/>
          <w:sz w:val="24"/>
          <w:szCs w:val="24"/>
        </w:rPr>
        <w:t xml:space="preserve"> would be the audience. To whom are you writing? </w:t>
      </w:r>
      <w:r w:rsidR="002C4E86" w:rsidRPr="00B33C0A">
        <w:rPr>
          <w:rFonts w:ascii="Courier New" w:hAnsi="Courier New" w:cs="Courier New"/>
          <w:sz w:val="24"/>
          <w:szCs w:val="24"/>
        </w:rPr>
        <w:t xml:space="preserve">The </w:t>
      </w:r>
      <w:r w:rsidR="002C4E86" w:rsidRPr="00B33C0A">
        <w:rPr>
          <w:rFonts w:ascii="Courier New" w:hAnsi="Courier New" w:cs="Courier New"/>
          <w:i/>
          <w:sz w:val="24"/>
          <w:szCs w:val="24"/>
        </w:rPr>
        <w:t xml:space="preserve">what </w:t>
      </w:r>
      <w:r w:rsidR="002C4E86" w:rsidRPr="00B33C0A">
        <w:rPr>
          <w:rFonts w:ascii="Courier New" w:hAnsi="Courier New" w:cs="Courier New"/>
          <w:sz w:val="24"/>
          <w:szCs w:val="24"/>
        </w:rPr>
        <w:t xml:space="preserve">would address the form of writing, such as a letter, article, or narrative. The </w:t>
      </w:r>
      <w:r w:rsidR="002C4E86" w:rsidRPr="00B33C0A">
        <w:rPr>
          <w:rFonts w:ascii="Courier New" w:hAnsi="Courier New" w:cs="Courier New"/>
          <w:i/>
          <w:sz w:val="24"/>
          <w:szCs w:val="24"/>
        </w:rPr>
        <w:t>when</w:t>
      </w:r>
      <w:r w:rsidRPr="00B33C0A">
        <w:rPr>
          <w:rFonts w:ascii="Courier New" w:hAnsi="Courier New" w:cs="Courier New"/>
          <w:i/>
          <w:sz w:val="24"/>
          <w:szCs w:val="24"/>
        </w:rPr>
        <w:t xml:space="preserve"> </w:t>
      </w:r>
      <w:r w:rsidRPr="00B33C0A">
        <w:rPr>
          <w:rFonts w:ascii="Courier New" w:hAnsi="Courier New" w:cs="Courier New"/>
          <w:sz w:val="24"/>
          <w:szCs w:val="24"/>
        </w:rPr>
        <w:t xml:space="preserve">and </w:t>
      </w:r>
      <w:r w:rsidRPr="00B33C0A">
        <w:rPr>
          <w:rFonts w:ascii="Courier New" w:hAnsi="Courier New" w:cs="Courier New"/>
          <w:i/>
          <w:sz w:val="24"/>
          <w:szCs w:val="24"/>
        </w:rPr>
        <w:t>where</w:t>
      </w:r>
      <w:r w:rsidRPr="00B33C0A">
        <w:rPr>
          <w:rFonts w:ascii="Courier New" w:hAnsi="Courier New" w:cs="Courier New"/>
          <w:sz w:val="24"/>
          <w:szCs w:val="24"/>
        </w:rPr>
        <w:t xml:space="preserve"> would be applied to the setting</w:t>
      </w:r>
      <w:r w:rsidR="002C4E86" w:rsidRPr="00B33C0A">
        <w:rPr>
          <w:rFonts w:ascii="Courier New" w:hAnsi="Courier New" w:cs="Courier New"/>
          <w:sz w:val="24"/>
          <w:szCs w:val="24"/>
        </w:rPr>
        <w:t xml:space="preserve">. The purpose would answer the </w:t>
      </w:r>
      <w:r w:rsidR="002C4E86" w:rsidRPr="00B33C0A">
        <w:rPr>
          <w:rFonts w:ascii="Courier New" w:hAnsi="Courier New" w:cs="Courier New"/>
          <w:i/>
          <w:sz w:val="24"/>
          <w:szCs w:val="24"/>
        </w:rPr>
        <w:t>why</w:t>
      </w:r>
      <w:r w:rsidR="002C4E86" w:rsidRPr="00B33C0A">
        <w:rPr>
          <w:rFonts w:ascii="Courier New" w:hAnsi="Courier New" w:cs="Courier New"/>
          <w:sz w:val="24"/>
          <w:szCs w:val="24"/>
        </w:rPr>
        <w:t xml:space="preserve"> component. Then, </w:t>
      </w:r>
      <w:r w:rsidR="002C4E86" w:rsidRPr="00B33C0A">
        <w:rPr>
          <w:rFonts w:ascii="Courier New" w:hAnsi="Courier New" w:cs="Courier New"/>
          <w:i/>
          <w:sz w:val="24"/>
          <w:szCs w:val="24"/>
        </w:rPr>
        <w:t>how</w:t>
      </w:r>
      <w:r w:rsidR="002C4E86" w:rsidRPr="00B33C0A">
        <w:rPr>
          <w:rFonts w:ascii="Courier New" w:hAnsi="Courier New" w:cs="Courier New"/>
          <w:sz w:val="24"/>
          <w:szCs w:val="24"/>
        </w:rPr>
        <w:t xml:space="preserve"> are you going to gather your support to develop your idea? It is </w:t>
      </w:r>
      <w:r w:rsidR="001401EE">
        <w:rPr>
          <w:rFonts w:ascii="Courier New" w:hAnsi="Courier New" w:cs="Courier New"/>
          <w:sz w:val="24"/>
          <w:szCs w:val="24"/>
        </w:rPr>
        <w:t>important that students are able</w:t>
      </w:r>
      <w:r w:rsidR="002C4E86" w:rsidRPr="00B33C0A">
        <w:rPr>
          <w:rFonts w:ascii="Courier New" w:hAnsi="Courier New" w:cs="Courier New"/>
          <w:sz w:val="24"/>
          <w:szCs w:val="24"/>
        </w:rPr>
        <w:t xml:space="preserve"> to find, understand, and analyze all components. They must be able to do this independently before they will be able to perform as a successful writer. </w:t>
      </w:r>
    </w:p>
    <w:p w:rsidR="002C4E86" w:rsidRPr="00B33C0A" w:rsidRDefault="001401EE" w:rsidP="001401EE">
      <w:pPr>
        <w:ind w:firstLine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How do we get our students to compile the answers to these who, what, when, where, why, and how questions? </w:t>
      </w:r>
      <w:r w:rsidR="00433573" w:rsidRPr="00B33C0A">
        <w:rPr>
          <w:rFonts w:ascii="Courier New" w:hAnsi="Courier New" w:cs="Courier New"/>
          <w:sz w:val="24"/>
          <w:szCs w:val="24"/>
        </w:rPr>
        <w:t xml:space="preserve">Many teachers use graphic organizers. This is a great practice for students to organize and evaluate content material or their own writing. With graphic organizers, students diligently fill out the </w:t>
      </w:r>
      <w:r w:rsidR="00433573" w:rsidRPr="00B33C0A">
        <w:rPr>
          <w:rFonts w:ascii="Courier New" w:hAnsi="Courier New" w:cs="Courier New"/>
          <w:sz w:val="24"/>
          <w:szCs w:val="24"/>
        </w:rPr>
        <w:lastRenderedPageBreak/>
        <w:t xml:space="preserve">appropriate boxes provided, no analysis need be involved. So </w:t>
      </w:r>
      <w:r w:rsidR="009C4719" w:rsidRPr="00B33C0A">
        <w:rPr>
          <w:rFonts w:ascii="Courier New" w:hAnsi="Courier New" w:cs="Courier New"/>
          <w:sz w:val="24"/>
          <w:szCs w:val="24"/>
        </w:rPr>
        <w:t>how do we</w:t>
      </w:r>
      <w:r w:rsidR="00433573" w:rsidRPr="00B33C0A">
        <w:rPr>
          <w:rFonts w:ascii="Courier New" w:hAnsi="Courier New" w:cs="Courier New"/>
          <w:sz w:val="24"/>
          <w:szCs w:val="24"/>
        </w:rPr>
        <w:t xml:space="preserve"> make our stud</w:t>
      </w:r>
      <w:r w:rsidR="009C4719" w:rsidRPr="00B33C0A">
        <w:rPr>
          <w:rFonts w:ascii="Courier New" w:hAnsi="Courier New" w:cs="Courier New"/>
          <w:sz w:val="24"/>
          <w:szCs w:val="24"/>
        </w:rPr>
        <w:t xml:space="preserve">ents analyze these interrelated concepts? We teach them </w:t>
      </w:r>
      <w:r w:rsidR="009C4719" w:rsidRPr="00B33C0A">
        <w:rPr>
          <w:rFonts w:ascii="Courier New" w:hAnsi="Courier New" w:cs="Courier New"/>
          <w:i/>
          <w:sz w:val="24"/>
          <w:szCs w:val="24"/>
        </w:rPr>
        <w:t>how</w:t>
      </w:r>
      <w:r w:rsidR="009C4719" w:rsidRPr="00B33C0A">
        <w:rPr>
          <w:rFonts w:ascii="Courier New" w:hAnsi="Courier New" w:cs="Courier New"/>
          <w:sz w:val="24"/>
          <w:szCs w:val="24"/>
        </w:rPr>
        <w:t xml:space="preserve"> to get from box to box. </w:t>
      </w:r>
      <w:r>
        <w:rPr>
          <w:rFonts w:ascii="Courier New" w:hAnsi="Courier New" w:cs="Courier New"/>
          <w:sz w:val="24"/>
          <w:szCs w:val="24"/>
        </w:rPr>
        <w:t>It is the how and why that takes</w:t>
      </w:r>
      <w:r w:rsidR="002C4E86" w:rsidRPr="00B33C0A">
        <w:rPr>
          <w:rFonts w:ascii="Courier New" w:hAnsi="Courier New" w:cs="Courier New"/>
          <w:sz w:val="24"/>
          <w:szCs w:val="24"/>
        </w:rPr>
        <w:t xml:space="preserve"> students to a deeper level of understanding. </w:t>
      </w:r>
    </w:p>
    <w:p w:rsidR="009C4719" w:rsidRPr="00B33C0A" w:rsidRDefault="009C4719" w:rsidP="00275699">
      <w:pPr>
        <w:ind w:firstLine="720"/>
        <w:rPr>
          <w:rFonts w:ascii="Courier New" w:hAnsi="Courier New" w:cs="Courier New"/>
          <w:sz w:val="24"/>
          <w:szCs w:val="24"/>
        </w:rPr>
      </w:pPr>
      <w:r w:rsidRPr="00B33C0A">
        <w:rPr>
          <w:rFonts w:ascii="Courier New" w:hAnsi="Courier New" w:cs="Courier New"/>
          <w:sz w:val="24"/>
          <w:szCs w:val="24"/>
        </w:rPr>
        <w:t>When students become familiar with the language of analysis</w:t>
      </w:r>
      <w:r w:rsidR="001401EE">
        <w:rPr>
          <w:rFonts w:ascii="Courier New" w:hAnsi="Courier New" w:cs="Courier New"/>
          <w:sz w:val="24"/>
          <w:szCs w:val="24"/>
        </w:rPr>
        <w:t>,</w:t>
      </w:r>
      <w:r w:rsidRPr="00B33C0A">
        <w:rPr>
          <w:rFonts w:ascii="Courier New" w:hAnsi="Courier New" w:cs="Courier New"/>
          <w:sz w:val="24"/>
          <w:szCs w:val="24"/>
        </w:rPr>
        <w:t xml:space="preserve"> they will begin to analyze independently. And isn’</w:t>
      </w:r>
      <w:r w:rsidR="001401EE">
        <w:rPr>
          <w:rFonts w:ascii="Courier New" w:hAnsi="Courier New" w:cs="Courier New"/>
          <w:sz w:val="24"/>
          <w:szCs w:val="24"/>
        </w:rPr>
        <w:t>t this our purpose…</w:t>
      </w:r>
      <w:r w:rsidRPr="00B33C0A">
        <w:rPr>
          <w:rFonts w:ascii="Courier New" w:hAnsi="Courier New" w:cs="Courier New"/>
          <w:sz w:val="24"/>
          <w:szCs w:val="24"/>
        </w:rPr>
        <w:t xml:space="preserve">to give our students the tools to take them to the next level. </w:t>
      </w:r>
      <w:r w:rsidR="00B33C0A" w:rsidRPr="00B33C0A">
        <w:rPr>
          <w:rFonts w:ascii="Courier New" w:hAnsi="Courier New" w:cs="Courier New"/>
          <w:sz w:val="24"/>
          <w:szCs w:val="24"/>
        </w:rPr>
        <w:t>We want our students to have the capability to peel back layers of content to bite into the endu</w:t>
      </w:r>
      <w:r w:rsidR="001401EE">
        <w:rPr>
          <w:rFonts w:ascii="Courier New" w:hAnsi="Courier New" w:cs="Courier New"/>
          <w:sz w:val="24"/>
          <w:szCs w:val="24"/>
        </w:rPr>
        <w:t>r</w:t>
      </w:r>
      <w:r w:rsidR="00B33C0A" w:rsidRPr="00B33C0A">
        <w:rPr>
          <w:rFonts w:ascii="Courier New" w:hAnsi="Courier New" w:cs="Courier New"/>
          <w:sz w:val="24"/>
          <w:szCs w:val="24"/>
        </w:rPr>
        <w:t xml:space="preserve">ing concepts of </w:t>
      </w:r>
      <w:r w:rsidR="00B33C0A" w:rsidRPr="001401EE">
        <w:rPr>
          <w:rFonts w:ascii="Courier New" w:hAnsi="Courier New" w:cs="Courier New"/>
          <w:sz w:val="24"/>
          <w:szCs w:val="24"/>
          <w:u w:val="single"/>
        </w:rPr>
        <w:t>how</w:t>
      </w:r>
      <w:r w:rsidR="00B33C0A" w:rsidRPr="00B33C0A">
        <w:rPr>
          <w:rFonts w:ascii="Courier New" w:hAnsi="Courier New" w:cs="Courier New"/>
          <w:sz w:val="24"/>
          <w:szCs w:val="24"/>
        </w:rPr>
        <w:t xml:space="preserve"> and </w:t>
      </w:r>
      <w:r w:rsidR="00B33C0A" w:rsidRPr="001401EE">
        <w:rPr>
          <w:rFonts w:ascii="Courier New" w:hAnsi="Courier New" w:cs="Courier New"/>
          <w:sz w:val="24"/>
          <w:szCs w:val="24"/>
          <w:u w:val="single"/>
        </w:rPr>
        <w:t>why</w:t>
      </w:r>
      <w:r w:rsidR="00B33C0A" w:rsidRPr="00B33C0A">
        <w:rPr>
          <w:rFonts w:ascii="Courier New" w:hAnsi="Courier New" w:cs="Courier New"/>
          <w:sz w:val="24"/>
          <w:szCs w:val="24"/>
        </w:rPr>
        <w:t>.</w:t>
      </w:r>
    </w:p>
    <w:sectPr w:rsidR="009C4719" w:rsidRPr="00B33C0A" w:rsidSect="00F92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551CB"/>
    <w:rsid w:val="001401EE"/>
    <w:rsid w:val="00275699"/>
    <w:rsid w:val="002C4E86"/>
    <w:rsid w:val="00433573"/>
    <w:rsid w:val="00720261"/>
    <w:rsid w:val="009C4719"/>
    <w:rsid w:val="00A24490"/>
    <w:rsid w:val="00B33C0A"/>
    <w:rsid w:val="00DB715F"/>
    <w:rsid w:val="00E32C67"/>
    <w:rsid w:val="00E551CB"/>
    <w:rsid w:val="00F92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F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HCTC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MtWP</dc:creator>
  <cp:lastModifiedBy>Home</cp:lastModifiedBy>
  <cp:revision>2</cp:revision>
  <cp:lastPrinted>2010-07-01T19:44:00Z</cp:lastPrinted>
  <dcterms:created xsi:type="dcterms:W3CDTF">2010-07-02T00:35:00Z</dcterms:created>
  <dcterms:modified xsi:type="dcterms:W3CDTF">2010-07-02T00:35:00Z</dcterms:modified>
</cp:coreProperties>
</file>